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2265" w:rsidRDefault="00B72265" w:rsidP="00B72265">
      <w:pPr>
        <w:spacing w:after="0" w:line="240" w:lineRule="auto"/>
        <w:jc w:val="both"/>
        <w:rPr>
          <w:rFonts w:ascii="Century Gothic" w:hAnsi="Century Gothic"/>
          <w:b/>
          <w:sz w:val="20"/>
          <w:szCs w:val="20"/>
        </w:rPr>
      </w:pPr>
      <w:r w:rsidRPr="00897928">
        <w:rPr>
          <w:rFonts w:ascii="Century Gothic" w:hAnsi="Century Gothic"/>
          <w:noProof/>
          <w:color w:val="FF0000"/>
          <w:sz w:val="24"/>
          <w:szCs w:val="24"/>
          <w:lang w:eastAsia="en-GB"/>
        </w:rPr>
        <w:drawing>
          <wp:inline distT="0" distB="0" distL="0" distR="0" wp14:anchorId="59825666" wp14:editId="78396862">
            <wp:extent cx="1314450" cy="609600"/>
            <wp:effectExtent l="0" t="0" r="0" b="0"/>
            <wp:docPr id="4" name="Picture 4" descr="Z:\NEW TALENT AWARDS\2012\LOGOS\newTalent2012purplePositi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Z:\NEW TALENT AWARDS\2012\LOGOS\newTalent2012purplePositive.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14450" cy="609600"/>
                    </a:xfrm>
                    <a:prstGeom prst="rect">
                      <a:avLst/>
                    </a:prstGeom>
                    <a:noFill/>
                    <a:ln>
                      <a:noFill/>
                    </a:ln>
                  </pic:spPr>
                </pic:pic>
              </a:graphicData>
            </a:graphic>
          </wp:inline>
        </w:drawing>
      </w:r>
      <w:r>
        <w:rPr>
          <w:rFonts w:ascii="Arial Narrow" w:hAnsi="Arial Narrow"/>
          <w:noProof/>
          <w:color w:val="FF0000"/>
          <w:sz w:val="24"/>
          <w:szCs w:val="24"/>
          <w:lang w:eastAsia="en-GB"/>
        </w:rPr>
        <w:t xml:space="preserve"> </w:t>
      </w:r>
      <w:r>
        <w:rPr>
          <w:rFonts w:ascii="Arial Narrow" w:hAnsi="Arial Narrow"/>
          <w:noProof/>
          <w:color w:val="FF0000"/>
          <w:sz w:val="24"/>
          <w:szCs w:val="24"/>
          <w:lang w:eastAsia="en-GB"/>
        </w:rPr>
        <w:tab/>
      </w:r>
      <w:r>
        <w:rPr>
          <w:rFonts w:ascii="Arial Narrow" w:hAnsi="Arial Narrow"/>
          <w:noProof/>
          <w:color w:val="FF0000"/>
          <w:sz w:val="24"/>
          <w:szCs w:val="24"/>
          <w:lang w:eastAsia="en-GB"/>
        </w:rPr>
        <w:tab/>
      </w:r>
      <w:r>
        <w:rPr>
          <w:rFonts w:ascii="Arial Narrow" w:hAnsi="Arial Narrow"/>
          <w:noProof/>
          <w:color w:val="FF0000"/>
          <w:sz w:val="24"/>
          <w:szCs w:val="24"/>
          <w:lang w:eastAsia="en-GB"/>
        </w:rPr>
        <w:tab/>
      </w:r>
      <w:r>
        <w:rPr>
          <w:rFonts w:ascii="Arial Narrow" w:hAnsi="Arial Narrow"/>
          <w:noProof/>
          <w:color w:val="FF0000"/>
          <w:sz w:val="24"/>
          <w:szCs w:val="24"/>
          <w:lang w:eastAsia="en-GB"/>
        </w:rPr>
        <w:tab/>
      </w:r>
      <w:r>
        <w:rPr>
          <w:rFonts w:ascii="Arial Narrow" w:hAnsi="Arial Narrow"/>
          <w:noProof/>
          <w:color w:val="FF0000"/>
          <w:sz w:val="24"/>
          <w:szCs w:val="24"/>
          <w:lang w:eastAsia="en-GB"/>
        </w:rPr>
        <w:tab/>
      </w:r>
      <w:r w:rsidRPr="00897928">
        <w:rPr>
          <w:rFonts w:ascii="Arial Narrow" w:hAnsi="Arial Narrow"/>
          <w:noProof/>
          <w:color w:val="FF0000"/>
          <w:sz w:val="24"/>
          <w:szCs w:val="24"/>
          <w:lang w:eastAsia="en-GB"/>
        </w:rPr>
        <w:drawing>
          <wp:inline distT="0" distB="0" distL="0" distR="0" wp14:anchorId="4D6675EE" wp14:editId="6EC70EE3">
            <wp:extent cx="2419350" cy="590550"/>
            <wp:effectExtent l="0" t="0" r="0" b="0"/>
            <wp:docPr id="2" name="Picture 2" descr="B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S 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19350" cy="590550"/>
                    </a:xfrm>
                    <a:prstGeom prst="rect">
                      <a:avLst/>
                    </a:prstGeom>
                    <a:noFill/>
                    <a:ln>
                      <a:noFill/>
                    </a:ln>
                  </pic:spPr>
                </pic:pic>
              </a:graphicData>
            </a:graphic>
          </wp:inline>
        </w:drawing>
      </w:r>
    </w:p>
    <w:p w:rsidR="00B72265" w:rsidRDefault="00B72265" w:rsidP="00EA234A">
      <w:pPr>
        <w:spacing w:after="0" w:line="240" w:lineRule="auto"/>
        <w:jc w:val="both"/>
        <w:rPr>
          <w:rFonts w:ascii="Century Gothic" w:hAnsi="Century Gothic"/>
          <w:b/>
          <w:sz w:val="20"/>
          <w:szCs w:val="20"/>
        </w:rPr>
      </w:pPr>
    </w:p>
    <w:p w:rsidR="00CA29CE" w:rsidRDefault="00CA29CE" w:rsidP="00EA234A">
      <w:pPr>
        <w:spacing w:after="0" w:line="240" w:lineRule="auto"/>
        <w:jc w:val="both"/>
        <w:rPr>
          <w:rFonts w:ascii="Century Gothic" w:hAnsi="Century Gothic"/>
          <w:b/>
          <w:sz w:val="20"/>
          <w:szCs w:val="20"/>
        </w:rPr>
      </w:pPr>
    </w:p>
    <w:p w:rsidR="00EA234A" w:rsidRPr="00B72265" w:rsidRDefault="00EA234A" w:rsidP="00EA234A">
      <w:pPr>
        <w:spacing w:after="0" w:line="240" w:lineRule="auto"/>
        <w:jc w:val="both"/>
        <w:rPr>
          <w:rFonts w:ascii="Century Gothic" w:hAnsi="Century Gothic"/>
          <w:b/>
          <w:u w:val="single"/>
        </w:rPr>
      </w:pPr>
      <w:r w:rsidRPr="00B72265">
        <w:rPr>
          <w:rFonts w:ascii="Century Gothic" w:hAnsi="Century Gothic"/>
          <w:b/>
          <w:u w:val="single"/>
        </w:rPr>
        <w:t>The Next Big Thing</w:t>
      </w:r>
      <w:r w:rsidR="00B72265" w:rsidRPr="00B72265">
        <w:rPr>
          <w:rFonts w:ascii="Century Gothic" w:hAnsi="Century Gothic"/>
          <w:b/>
          <w:u w:val="single"/>
        </w:rPr>
        <w:t xml:space="preserve"> Competition 2012</w:t>
      </w:r>
    </w:p>
    <w:p w:rsidR="00EA234A" w:rsidRPr="00B72265" w:rsidRDefault="00EA234A" w:rsidP="00EA234A">
      <w:pPr>
        <w:spacing w:after="0" w:line="240" w:lineRule="auto"/>
        <w:jc w:val="both"/>
        <w:rPr>
          <w:rFonts w:ascii="Century Gothic" w:hAnsi="Century Gothic"/>
          <w:b/>
          <w:u w:val="single"/>
        </w:rPr>
      </w:pPr>
      <w:r w:rsidRPr="00B72265">
        <w:rPr>
          <w:rFonts w:ascii="Century Gothic" w:hAnsi="Century Gothic"/>
          <w:b/>
          <w:u w:val="single"/>
        </w:rPr>
        <w:t>Entry Terms and Conditions</w:t>
      </w:r>
    </w:p>
    <w:p w:rsidR="004F6267" w:rsidRPr="00EA234A" w:rsidRDefault="004F6267" w:rsidP="00EA234A">
      <w:pPr>
        <w:spacing w:before="240" w:after="0" w:line="240" w:lineRule="auto"/>
        <w:jc w:val="both"/>
        <w:rPr>
          <w:rFonts w:ascii="Century Gothic" w:hAnsi="Century Gothic"/>
          <w:color w:val="000000"/>
          <w:sz w:val="20"/>
          <w:szCs w:val="20"/>
        </w:rPr>
      </w:pPr>
      <w:r w:rsidRPr="00EA234A">
        <w:rPr>
          <w:rFonts w:ascii="Century Gothic" w:hAnsi="Century Gothic"/>
          <w:bCs/>
          <w:color w:val="000000"/>
          <w:sz w:val="20"/>
          <w:szCs w:val="20"/>
        </w:rPr>
        <w:t>By submitting an entry for the competition, entrants are deemed to have given consent for the entry to be published by BAFTA in Scotland in all media, including television and internet, for all purposes as it wishes and to be viewed by a panel of industry experts.</w:t>
      </w:r>
    </w:p>
    <w:p w:rsidR="004F6267" w:rsidRPr="00EA234A" w:rsidRDefault="004F6267" w:rsidP="00EA234A">
      <w:pPr>
        <w:spacing w:before="240" w:after="0" w:line="240" w:lineRule="auto"/>
        <w:jc w:val="both"/>
        <w:rPr>
          <w:rFonts w:ascii="Century Gothic" w:hAnsi="Century Gothic"/>
          <w:bCs/>
          <w:color w:val="000000"/>
          <w:sz w:val="20"/>
          <w:szCs w:val="20"/>
        </w:rPr>
      </w:pPr>
      <w:r w:rsidRPr="00EA234A">
        <w:rPr>
          <w:rFonts w:ascii="Century Gothic" w:hAnsi="Century Gothic"/>
          <w:bCs/>
          <w:color w:val="000000"/>
          <w:sz w:val="20"/>
          <w:szCs w:val="20"/>
        </w:rPr>
        <w:t>All entrants will retain the right to take their idea to any company or broadcaster in order to develop it commercially.   </w:t>
      </w:r>
    </w:p>
    <w:p w:rsidR="00EA234A" w:rsidRPr="00EA234A" w:rsidRDefault="004F6267" w:rsidP="00EA234A">
      <w:pPr>
        <w:spacing w:before="240" w:after="0" w:line="240" w:lineRule="auto"/>
        <w:jc w:val="both"/>
        <w:rPr>
          <w:rFonts w:ascii="Century Gothic" w:hAnsi="Century Gothic"/>
          <w:bCs/>
          <w:color w:val="000000"/>
          <w:sz w:val="20"/>
          <w:szCs w:val="20"/>
        </w:rPr>
      </w:pPr>
      <w:r w:rsidRPr="00EA234A">
        <w:rPr>
          <w:rFonts w:ascii="Century Gothic" w:hAnsi="Century Gothic"/>
          <w:bCs/>
          <w:color w:val="000000"/>
          <w:sz w:val="20"/>
          <w:szCs w:val="20"/>
        </w:rPr>
        <w:t>Group entries welcome, however the prize must be awarded to an individual.</w:t>
      </w:r>
    </w:p>
    <w:p w:rsidR="004F6267" w:rsidRPr="00EA234A" w:rsidRDefault="004F6267" w:rsidP="00EA234A">
      <w:pPr>
        <w:spacing w:before="240" w:after="0" w:line="240" w:lineRule="auto"/>
        <w:jc w:val="both"/>
        <w:rPr>
          <w:rFonts w:ascii="Century Gothic" w:hAnsi="Century Gothic"/>
          <w:color w:val="000000"/>
          <w:sz w:val="20"/>
          <w:szCs w:val="20"/>
        </w:rPr>
      </w:pPr>
      <w:r w:rsidRPr="00EA234A">
        <w:rPr>
          <w:rFonts w:ascii="Century Gothic" w:hAnsi="Century Gothic"/>
          <w:color w:val="000000"/>
          <w:sz w:val="20"/>
          <w:szCs w:val="20"/>
        </w:rPr>
        <w:t xml:space="preserve">Entrants must be able to attend The New Talent Awards Ceremony </w:t>
      </w:r>
      <w:r w:rsidR="002A4B64">
        <w:rPr>
          <w:rFonts w:ascii="Century Gothic" w:hAnsi="Century Gothic"/>
          <w:color w:val="000000"/>
          <w:sz w:val="20"/>
          <w:szCs w:val="20"/>
        </w:rPr>
        <w:t xml:space="preserve">in Glasgow </w:t>
      </w:r>
      <w:bookmarkStart w:id="0" w:name="_GoBack"/>
      <w:bookmarkEnd w:id="0"/>
      <w:r w:rsidRPr="00EA234A">
        <w:rPr>
          <w:rFonts w:ascii="Century Gothic" w:hAnsi="Century Gothic"/>
          <w:color w:val="000000"/>
          <w:sz w:val="20"/>
          <w:szCs w:val="20"/>
        </w:rPr>
        <w:t>on 22 March 2012 if required</w:t>
      </w:r>
      <w:r w:rsidR="00B72265">
        <w:rPr>
          <w:rFonts w:ascii="Century Gothic" w:hAnsi="Century Gothic"/>
          <w:color w:val="000000"/>
          <w:sz w:val="20"/>
          <w:szCs w:val="20"/>
        </w:rPr>
        <w:t xml:space="preserve"> by BAFTA in Scotland</w:t>
      </w:r>
      <w:r w:rsidRPr="00EA234A">
        <w:rPr>
          <w:rFonts w:ascii="Century Gothic" w:hAnsi="Century Gothic"/>
          <w:color w:val="000000"/>
          <w:sz w:val="20"/>
          <w:szCs w:val="20"/>
        </w:rPr>
        <w:t>.</w:t>
      </w:r>
    </w:p>
    <w:p w:rsidR="004F6267" w:rsidRPr="00EA234A" w:rsidRDefault="00B72265" w:rsidP="00EA234A">
      <w:pPr>
        <w:spacing w:before="240" w:after="0" w:line="240" w:lineRule="auto"/>
        <w:jc w:val="both"/>
        <w:rPr>
          <w:rFonts w:ascii="Century Gothic" w:hAnsi="Century Gothic"/>
          <w:color w:val="000000"/>
          <w:sz w:val="20"/>
          <w:szCs w:val="20"/>
        </w:rPr>
      </w:pPr>
      <w:r>
        <w:rPr>
          <w:rFonts w:ascii="Century Gothic" w:hAnsi="Century Gothic"/>
          <w:color w:val="000000"/>
          <w:sz w:val="20"/>
          <w:szCs w:val="20"/>
        </w:rPr>
        <w:t>Entrants</w:t>
      </w:r>
      <w:r w:rsidR="007F5C12" w:rsidRPr="00EA234A">
        <w:rPr>
          <w:rFonts w:ascii="Century Gothic" w:hAnsi="Century Gothic"/>
          <w:color w:val="000000"/>
          <w:sz w:val="20"/>
          <w:szCs w:val="20"/>
        </w:rPr>
        <w:t xml:space="preserve"> must be aged</w:t>
      </w:r>
      <w:r w:rsidR="004F6267" w:rsidRPr="00EA234A">
        <w:rPr>
          <w:rFonts w:ascii="Century Gothic" w:hAnsi="Century Gothic"/>
          <w:color w:val="000000"/>
          <w:sz w:val="20"/>
          <w:szCs w:val="20"/>
        </w:rPr>
        <w:t xml:space="preserve"> 16 and over.</w:t>
      </w:r>
    </w:p>
    <w:p w:rsidR="007F5C12" w:rsidRPr="00EA234A" w:rsidRDefault="007F5C12" w:rsidP="00EA23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after="0" w:line="240" w:lineRule="auto"/>
        <w:jc w:val="both"/>
        <w:rPr>
          <w:rFonts w:ascii="Century Gothic" w:hAnsi="Century Gothic" w:cs="ArialNarrow-Bold"/>
          <w:bCs/>
          <w:sz w:val="20"/>
          <w:szCs w:val="20"/>
          <w:lang w:bidi="en-US"/>
        </w:rPr>
      </w:pPr>
      <w:r w:rsidRPr="00EA234A">
        <w:rPr>
          <w:rFonts w:ascii="Century Gothic" w:hAnsi="Century Gothic" w:cs="ArialNarrow-Bold"/>
          <w:bCs/>
          <w:sz w:val="20"/>
          <w:szCs w:val="20"/>
          <w:lang w:bidi="en-US"/>
        </w:rPr>
        <w:t xml:space="preserve">Work entered should have been produced in Scotland and/or predominantly cast and </w:t>
      </w:r>
      <w:proofErr w:type="gramStart"/>
      <w:r w:rsidRPr="00EA234A">
        <w:rPr>
          <w:rFonts w:ascii="Century Gothic" w:hAnsi="Century Gothic" w:cs="ArialNarrow-Bold"/>
          <w:bCs/>
          <w:sz w:val="20"/>
          <w:szCs w:val="20"/>
          <w:lang w:bidi="en-US"/>
        </w:rPr>
        <w:t>crewed</w:t>
      </w:r>
      <w:proofErr w:type="gramEnd"/>
      <w:r w:rsidRPr="00EA234A">
        <w:rPr>
          <w:rFonts w:ascii="Century Gothic" w:hAnsi="Century Gothic" w:cs="ArialNarrow-Bold"/>
          <w:bCs/>
          <w:sz w:val="20"/>
          <w:szCs w:val="20"/>
          <w:lang w:bidi="en-US"/>
        </w:rPr>
        <w:t xml:space="preserve"> by individuals who are resident in Scotland.</w:t>
      </w:r>
    </w:p>
    <w:p w:rsidR="007F5C12" w:rsidRPr="00EA234A" w:rsidRDefault="007F5C12" w:rsidP="00EA23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after="0" w:line="240" w:lineRule="auto"/>
        <w:jc w:val="both"/>
        <w:rPr>
          <w:rFonts w:ascii="Century Gothic" w:hAnsi="Century Gothic" w:cs="ArialNarrow"/>
          <w:sz w:val="20"/>
          <w:szCs w:val="20"/>
          <w:lang w:bidi="en-US"/>
        </w:rPr>
      </w:pPr>
      <w:r w:rsidRPr="00EA234A">
        <w:rPr>
          <w:rFonts w:ascii="Century Gothic" w:hAnsi="Century Gothic" w:cs="ArialNarrow-Bold"/>
          <w:bCs/>
          <w:sz w:val="20"/>
          <w:szCs w:val="20"/>
          <w:lang w:bidi="en-US"/>
        </w:rPr>
        <w:t xml:space="preserve">Individuals entering the awards must be either students or emerging professionals working in the relevant field for the first time. </w:t>
      </w:r>
      <w:r w:rsidRPr="00EA234A">
        <w:rPr>
          <w:rFonts w:ascii="Century Gothic" w:hAnsi="Century Gothic" w:cs="ArialNarrow"/>
          <w:sz w:val="20"/>
          <w:szCs w:val="20"/>
          <w:lang w:bidi="en-US"/>
        </w:rPr>
        <w:t xml:space="preserve">Non-student entrants must be genuinely </w:t>
      </w:r>
      <w:r w:rsidRPr="00EA234A">
        <w:rPr>
          <w:rFonts w:ascii="Century Gothic" w:hAnsi="Century Gothic" w:cs="ArialNarrow-Bold"/>
          <w:b/>
          <w:bCs/>
          <w:sz w:val="20"/>
          <w:szCs w:val="20"/>
          <w:lang w:bidi="en-US"/>
        </w:rPr>
        <w:t>first-time</w:t>
      </w:r>
      <w:r w:rsidRPr="00EA234A">
        <w:rPr>
          <w:rFonts w:ascii="Century Gothic" w:hAnsi="Century Gothic" w:cs="ArialNarrow"/>
          <w:sz w:val="20"/>
          <w:szCs w:val="20"/>
          <w:lang w:bidi="en-US"/>
        </w:rPr>
        <w:t xml:space="preserve"> practitioners. Due to the collaborative nature of creating work BAFTA in Scotland appreciate students/first-timers may work alongside more experienced crew, however we ask that submissions be made in the spirit of the New Talent Awards, and to uphold the integrity of these awards BAFTA Scotland reserve the right to make further checks to ensure eligibility. </w:t>
      </w:r>
    </w:p>
    <w:p w:rsidR="00B72265" w:rsidRDefault="007F5C12" w:rsidP="00EA23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after="0" w:line="240" w:lineRule="auto"/>
        <w:jc w:val="both"/>
        <w:rPr>
          <w:rFonts w:ascii="Century Gothic" w:hAnsi="Century Gothic" w:cs="ArialNarrow"/>
          <w:sz w:val="20"/>
          <w:szCs w:val="20"/>
          <w:lang w:bidi="en-US"/>
        </w:rPr>
      </w:pPr>
      <w:r w:rsidRPr="00EA234A">
        <w:rPr>
          <w:rFonts w:ascii="Century Gothic" w:hAnsi="Century Gothic" w:cs="ArialNarrow"/>
          <w:sz w:val="20"/>
          <w:szCs w:val="20"/>
          <w:lang w:bidi="en-US"/>
        </w:rPr>
        <w:t>Individuals entering the awards should be Scottish, resident in Scotland or a student registered with a Scottish institution</w:t>
      </w:r>
      <w:r w:rsidR="00EA234A">
        <w:rPr>
          <w:rFonts w:ascii="Century Gothic" w:hAnsi="Century Gothic" w:cs="ArialNarrow"/>
          <w:sz w:val="20"/>
          <w:szCs w:val="20"/>
          <w:lang w:bidi="en-US"/>
        </w:rPr>
        <w:t xml:space="preserve">. </w:t>
      </w:r>
    </w:p>
    <w:p w:rsidR="004F6267" w:rsidRPr="00EA234A" w:rsidRDefault="004F6267" w:rsidP="00EA23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after="0" w:line="240" w:lineRule="auto"/>
        <w:jc w:val="both"/>
        <w:rPr>
          <w:rFonts w:ascii="Century Gothic" w:hAnsi="Century Gothic" w:cs="ArialNarrow-Bold"/>
          <w:bCs/>
          <w:sz w:val="20"/>
          <w:szCs w:val="20"/>
          <w:lang w:bidi="en-US"/>
        </w:rPr>
      </w:pPr>
      <w:r w:rsidRPr="00EA234A">
        <w:rPr>
          <w:rFonts w:ascii="Century Gothic" w:hAnsi="Century Gothic"/>
          <w:color w:val="000000"/>
          <w:sz w:val="20"/>
          <w:szCs w:val="20"/>
        </w:rPr>
        <w:t>The winning</w:t>
      </w:r>
      <w:r w:rsidR="00EA234A">
        <w:rPr>
          <w:rFonts w:ascii="Century Gothic" w:hAnsi="Century Gothic"/>
          <w:color w:val="000000"/>
          <w:sz w:val="20"/>
          <w:szCs w:val="20"/>
        </w:rPr>
        <w:t xml:space="preserve"> entrant</w:t>
      </w:r>
      <w:r w:rsidR="007F5C12" w:rsidRPr="00EA234A">
        <w:rPr>
          <w:rFonts w:ascii="Century Gothic" w:hAnsi="Century Gothic"/>
          <w:color w:val="000000"/>
          <w:sz w:val="20"/>
          <w:szCs w:val="20"/>
        </w:rPr>
        <w:t xml:space="preserve"> will be notified by 15 March 2012</w:t>
      </w:r>
      <w:r w:rsidRPr="00EA234A">
        <w:rPr>
          <w:rFonts w:ascii="Century Gothic" w:hAnsi="Century Gothic"/>
          <w:color w:val="000000"/>
          <w:sz w:val="20"/>
          <w:szCs w:val="20"/>
        </w:rPr>
        <w:t xml:space="preserve"> b</w:t>
      </w:r>
      <w:r w:rsidR="00EA234A" w:rsidRPr="00EA234A">
        <w:rPr>
          <w:rFonts w:ascii="Century Gothic" w:hAnsi="Century Gothic"/>
          <w:color w:val="000000"/>
          <w:sz w:val="20"/>
          <w:szCs w:val="20"/>
        </w:rPr>
        <w:t xml:space="preserve">y either post /telephone/email, </w:t>
      </w:r>
      <w:r w:rsidRPr="00EA234A">
        <w:rPr>
          <w:rFonts w:ascii="Century Gothic" w:hAnsi="Century Gothic"/>
          <w:color w:val="000000"/>
          <w:sz w:val="20"/>
          <w:szCs w:val="20"/>
        </w:rPr>
        <w:t xml:space="preserve">as per the contact details provided in their entry. </w:t>
      </w:r>
    </w:p>
    <w:p w:rsidR="004F6267" w:rsidRPr="00EA234A" w:rsidRDefault="004F6267" w:rsidP="00EA234A">
      <w:pPr>
        <w:spacing w:before="240" w:after="0" w:line="240" w:lineRule="auto"/>
        <w:jc w:val="both"/>
        <w:rPr>
          <w:rFonts w:ascii="Century Gothic" w:hAnsi="Century Gothic"/>
          <w:color w:val="000000"/>
          <w:sz w:val="20"/>
          <w:szCs w:val="20"/>
        </w:rPr>
      </w:pPr>
      <w:r w:rsidRPr="00EA234A">
        <w:rPr>
          <w:rFonts w:ascii="Century Gothic" w:hAnsi="Century Gothic"/>
          <w:color w:val="000000"/>
          <w:sz w:val="20"/>
          <w:szCs w:val="20"/>
        </w:rPr>
        <w:t>Entrants will be expected to take part in post-competition publicity for BAFTA</w:t>
      </w:r>
      <w:r w:rsidR="007F5C12" w:rsidRPr="00EA234A">
        <w:rPr>
          <w:rFonts w:ascii="Century Gothic" w:hAnsi="Century Gothic"/>
          <w:color w:val="000000"/>
          <w:sz w:val="20"/>
          <w:szCs w:val="20"/>
        </w:rPr>
        <w:t xml:space="preserve"> in Scotland if required</w:t>
      </w:r>
      <w:r w:rsidRPr="00EA234A">
        <w:rPr>
          <w:rFonts w:ascii="Century Gothic" w:hAnsi="Century Gothic"/>
          <w:color w:val="000000"/>
          <w:sz w:val="20"/>
          <w:szCs w:val="20"/>
        </w:rPr>
        <w:t>.</w:t>
      </w:r>
    </w:p>
    <w:p w:rsidR="004F6267" w:rsidRPr="00EA234A" w:rsidRDefault="004F6267" w:rsidP="00EA234A">
      <w:pPr>
        <w:spacing w:before="240" w:after="0" w:line="240" w:lineRule="auto"/>
        <w:jc w:val="both"/>
        <w:rPr>
          <w:rFonts w:ascii="Century Gothic" w:hAnsi="Century Gothic"/>
          <w:color w:val="000000"/>
          <w:sz w:val="20"/>
          <w:szCs w:val="20"/>
        </w:rPr>
      </w:pPr>
      <w:r w:rsidRPr="00EA234A">
        <w:rPr>
          <w:rFonts w:ascii="Century Gothic" w:hAnsi="Century Gothic"/>
          <w:color w:val="000000"/>
          <w:sz w:val="20"/>
          <w:szCs w:val="20"/>
        </w:rPr>
        <w:t>BAFTA</w:t>
      </w:r>
      <w:r w:rsidR="00EA234A" w:rsidRPr="00EA234A">
        <w:rPr>
          <w:rFonts w:ascii="Century Gothic" w:hAnsi="Century Gothic"/>
          <w:color w:val="000000"/>
          <w:sz w:val="20"/>
          <w:szCs w:val="20"/>
        </w:rPr>
        <w:t xml:space="preserve"> in Scotland</w:t>
      </w:r>
      <w:r w:rsidRPr="00EA234A">
        <w:rPr>
          <w:rFonts w:ascii="Century Gothic" w:hAnsi="Century Gothic"/>
          <w:color w:val="000000"/>
          <w:sz w:val="20"/>
          <w:szCs w:val="20"/>
        </w:rPr>
        <w:t xml:space="preserve"> reserves the right to cancel the competition or any of these rules at any stage, if deemed necessary in its opinion, or if circumstances arise outside of its control.</w:t>
      </w:r>
    </w:p>
    <w:p w:rsidR="004F6267" w:rsidRPr="00EA234A" w:rsidRDefault="004F6267" w:rsidP="00EA234A">
      <w:pPr>
        <w:spacing w:before="240" w:after="0" w:line="240" w:lineRule="auto"/>
        <w:jc w:val="both"/>
        <w:rPr>
          <w:rFonts w:ascii="Century Gothic" w:hAnsi="Century Gothic"/>
          <w:color w:val="000000"/>
          <w:sz w:val="20"/>
          <w:szCs w:val="20"/>
        </w:rPr>
      </w:pPr>
      <w:r w:rsidRPr="00EA234A">
        <w:rPr>
          <w:rFonts w:ascii="Century Gothic" w:hAnsi="Century Gothic"/>
          <w:color w:val="000000"/>
          <w:sz w:val="20"/>
          <w:szCs w:val="20"/>
        </w:rPr>
        <w:t xml:space="preserve">BAFTA will only ever use personal details for the purposes of administering this competition, and will not publish them or provide them to anyone without permission. </w:t>
      </w:r>
    </w:p>
    <w:p w:rsidR="00EA234A" w:rsidRPr="007F5C12" w:rsidRDefault="00EA234A" w:rsidP="007F5C12">
      <w:pPr>
        <w:spacing w:after="0"/>
        <w:rPr>
          <w:rFonts w:ascii="Century Gothic" w:hAnsi="Century Gothic"/>
          <w:color w:val="000000"/>
          <w:sz w:val="20"/>
          <w:szCs w:val="20"/>
        </w:rPr>
      </w:pPr>
    </w:p>
    <w:p w:rsidR="00EA234A" w:rsidRPr="007F5C12" w:rsidRDefault="00EA234A" w:rsidP="007F5C12">
      <w:pPr>
        <w:spacing w:after="0"/>
        <w:rPr>
          <w:rFonts w:ascii="Century Gothic" w:hAnsi="Century Gothic"/>
          <w:color w:val="000000"/>
          <w:sz w:val="20"/>
          <w:szCs w:val="20"/>
        </w:rPr>
      </w:pPr>
    </w:p>
    <w:p w:rsidR="004F6267" w:rsidRDefault="004F6267"/>
    <w:sectPr w:rsidR="004F626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Narrow-Bold">
    <w:altName w:val="Arial Narrow"/>
    <w:panose1 w:val="00000000000000000000"/>
    <w:charset w:val="00"/>
    <w:family w:val="swiss"/>
    <w:notTrueType/>
    <w:pitch w:val="default"/>
    <w:sig w:usb0="00000003" w:usb1="00000000" w:usb2="00000000" w:usb3="00000000" w:csb0="00000001" w:csb1="00000000"/>
  </w:font>
  <w:font w:name="ArialNarrow">
    <w:altName w:val="Arial Narrow"/>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902028"/>
    <w:multiLevelType w:val="hybridMultilevel"/>
    <w:tmpl w:val="916C81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7BA71784"/>
    <w:multiLevelType w:val="hybridMultilevel"/>
    <w:tmpl w:val="8A2C28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6267"/>
    <w:rsid w:val="002A4B64"/>
    <w:rsid w:val="004F6267"/>
    <w:rsid w:val="007F5C12"/>
    <w:rsid w:val="00B72265"/>
    <w:rsid w:val="00C12FC1"/>
    <w:rsid w:val="00CA29CE"/>
    <w:rsid w:val="00EA23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234A"/>
    <w:pPr>
      <w:ind w:left="720"/>
      <w:contextualSpacing/>
    </w:pPr>
  </w:style>
  <w:style w:type="paragraph" w:styleId="BalloonText">
    <w:name w:val="Balloon Text"/>
    <w:basedOn w:val="Normal"/>
    <w:link w:val="BalloonTextChar"/>
    <w:uiPriority w:val="99"/>
    <w:semiHidden/>
    <w:unhideWhenUsed/>
    <w:rsid w:val="00B722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226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234A"/>
    <w:pPr>
      <w:ind w:left="720"/>
      <w:contextualSpacing/>
    </w:pPr>
  </w:style>
  <w:style w:type="paragraph" w:styleId="BalloonText">
    <w:name w:val="Balloon Text"/>
    <w:basedOn w:val="Normal"/>
    <w:link w:val="BalloonTextChar"/>
    <w:uiPriority w:val="99"/>
    <w:semiHidden/>
    <w:unhideWhenUsed/>
    <w:rsid w:val="00B722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226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2029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313</Words>
  <Characters>1787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JennaC</dc:creator>
  <cp:lastModifiedBy>JennaC</cp:lastModifiedBy>
  <cp:revision>5</cp:revision>
  <cp:lastPrinted>2012-01-27T12:26:00Z</cp:lastPrinted>
  <dcterms:created xsi:type="dcterms:W3CDTF">2012-01-27T11:16:00Z</dcterms:created>
  <dcterms:modified xsi:type="dcterms:W3CDTF">2012-01-27T12:29:00Z</dcterms:modified>
</cp:coreProperties>
</file>